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 xml:space="preserve">ARTICLE 1 : ORGANISATION ET OBJET </w:t>
      </w:r>
    </w:p>
    <w:p>
      <w:pPr>
        <w:pStyle w:val="Corps"/>
        <w:shd w:val="clear" w:color="auto" w:fill="ffffff"/>
        <w:spacing w:before="100" w:after="100" w:line="240" w:lineRule="auto"/>
        <w:jc w:val="both"/>
        <w:outlineLvl w:val="1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Caisse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gionale de Cr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dit Agricole Mutuel de Champagne-Bourgogne,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nl-NL"/>
        </w:rPr>
        <w:t>coop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 xml:space="preserve">rative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capital variable, ayant les statuts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tablissement de cr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dit, de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de courtage d'assurances et de prestataire de services </w:t>
      </w:r>
      <w:r>
        <w:rPr>
          <w:rStyle w:val="Aucun"/>
          <w:rFonts w:ascii="Calibri" w:hAnsi="Calibri"/>
          <w:kern w:val="0"/>
          <w:sz w:val="20"/>
          <w:szCs w:val="20"/>
          <w:rtl w:val="0"/>
          <w:lang w:val="fr-FR"/>
        </w:rPr>
        <w:t>d'investissement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, agr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et contr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par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Autorit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>de Contr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 Prudentiel et de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solution, dont le si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ge social est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TROYES (10000) - 269 rue du Faubourg Croncels, immatricul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au Registre du Commerce et des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de Troyes sous le num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 xml:space="preserve">ro SIREN 775 718 216 et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ORIAS sous le num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ro 07 019 188, Identifiant unique ADEME : FR234345_01PRBI </w:t>
      </w:r>
    </w:p>
    <w:p>
      <w:pPr>
        <w:pStyle w:val="Corps"/>
        <w:jc w:val="right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</w:rPr>
        <w:t>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>nomm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CACB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»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ou le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«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 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it-IT"/>
        </w:rPr>
        <w:t>Cr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dit Agricole de Champagne-Bourgogne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»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,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Et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it-IT"/>
        </w:rPr>
        <w:t>La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es-ES_tradnl"/>
        </w:rPr>
        <w:t>Le VILLAGE BY CA CB,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 actions simplifi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unipersonnelle au capital de 2.100 000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€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, inscrite au RCS de Dijon sous le num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ro 833 973 001 et dont le si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ge social est au 16 Rue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pital, 21000 DIJON, </w:t>
      </w:r>
    </w:p>
    <w:p>
      <w:pPr>
        <w:pStyle w:val="Corps"/>
        <w:jc w:val="right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</w:rPr>
        <w:t>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>nomm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VCACB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»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,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CACB et VCACB sont conjointement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sign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sous le terme les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«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 xml:space="preserve"> Organisateurs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»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Ils organisent les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Innovation 2026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» </w:t>
      </w:r>
      <w:r>
        <w:rPr>
          <w:rStyle w:val="Aucun"/>
          <w:rFonts w:ascii="Calibri" w:hAnsi="Calibri"/>
          <w:sz w:val="20"/>
          <w:szCs w:val="20"/>
          <w:rtl w:val="0"/>
          <w:lang w:val="ru-RU"/>
        </w:rPr>
        <w:t>- 4</w:t>
      </w:r>
      <w:r>
        <w:rPr>
          <w:rStyle w:val="Aucun"/>
          <w:rFonts w:ascii="Calibri" w:hAnsi="Calibri" w:hint="default"/>
          <w:sz w:val="20"/>
          <w:szCs w:val="20"/>
          <w:vertAlign w:val="superscript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vertAlign w:val="superscript"/>
          <w:rtl w:val="0"/>
        </w:rPr>
        <w:t>me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dition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les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«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 xml:space="preserve">Innovation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).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 xml:space="preserve">ARTICLE 2 : CONDITIONS DE PARTICIPATION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participation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Innovation est ouverte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 agriculteur, viticulteur, artisan, commer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ant, entreprise, association et start-up, sur le territoire de la Caisse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gionale du Cr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dit Agricole de Champagne-Bourgogne (Aube, Haute-Marne,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</w:rPr>
        <w:t>te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Or et Yonne).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Toute participation ne respectant pas les crit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res g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ographiques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cis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ne sera pas prise en compte. 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Les participants peuvent concourir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un ou plusieurs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tels que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 xml:space="preserve">finis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article 4 du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le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«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glement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).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participation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implique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acceptation enti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 et sans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serve du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>glement.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Il est express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ment rappel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que la participation au Jeu-concours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est conditionn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aucune obligation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 xml:space="preserve">achat. 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Sont exclus les salari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s-ES_tradnl"/>
        </w:rPr>
        <w:t>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organisateur participant directement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organisation du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Jeu-concours.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Toute participation incompl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te, inexacte, falsifi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e, comportant de fausses indications, non conforme au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 ou re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>ue 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la date et l'heure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finies du concours sera consid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comme nulle et entrainera l'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limination du participant.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Toutes les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ventuelles difficult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pratiques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interpr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tation ou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application seront tranch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par les Organisateurs.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ARTICLE 3 : ACC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s-ES_tradnl"/>
        </w:rPr>
        <w:t>S AUX TALENTS DE L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>INNOVATION ET DUR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 xml:space="preserve">E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participation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est ouverte du 1</w:t>
      </w:r>
      <w:r>
        <w:rPr>
          <w:rStyle w:val="Aucun"/>
          <w:rFonts w:ascii="Calibri" w:hAnsi="Calibri"/>
          <w:sz w:val="20"/>
          <w:szCs w:val="20"/>
          <w:vertAlign w:val="superscript"/>
          <w:rtl w:val="0"/>
        </w:rPr>
        <w:t>er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 juin 2026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00h01 au 30 septembre 2026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à 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 xml:space="preserve">23h59 inclus.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dates et heures mentionn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dans le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 font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f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rence aux dates et heures applicables sur le territoire de la France 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tropolitaine.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Organisateurs se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servent le droit de reporter, de modifier,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annuler, de prolonger ou de renouveler les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 xml:space="preserve">Innovation.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seront annonc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via les supports suivants :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innovation 2026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Rubrique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sur le site internet dijon.levillagebyca.com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 Site Internet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) ;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page LinkedIn du VCACB : </w: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begin" w:fldLock="0"/>
      </w:r>
      <w:r>
        <w:rPr>
          <w:rStyle w:val="Hyperlink.0"/>
          <w:rFonts w:ascii="Calibri" w:cs="Calibri" w:hAnsi="Calibri" w:eastAsia="Calibri"/>
          <w:sz w:val="20"/>
          <w:szCs w:val="20"/>
        </w:rPr>
        <w:instrText xml:space="preserve"> HYPERLINK "https://www.linkedin.com/company/le-village-by-ca-champagne-bourgogne/"</w:instrTex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separate" w:fldLock="0"/>
      </w:r>
      <w:r>
        <w:rPr>
          <w:rStyle w:val="Hyperlink.0"/>
          <w:rFonts w:ascii="Calibri" w:hAnsi="Calibri"/>
          <w:sz w:val="20"/>
          <w:szCs w:val="20"/>
          <w:rtl w:val="0"/>
          <w:lang w:val="fr-FR"/>
        </w:rPr>
        <w:t>https://www.linkedin.com/company/le-village-by-ca-champagne-bourgogne/</w:t>
      </w:r>
      <w:r>
        <w:rPr>
          <w:rFonts w:ascii="Calibri" w:cs="Calibri" w:hAnsi="Calibri" w:eastAsia="Calibri"/>
          <w:sz w:val="20"/>
          <w:szCs w:val="20"/>
        </w:rPr>
        <w:fldChar w:fldCharType="end" w:fldLock="0"/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page LinkedIn du CACB : </w: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begin" w:fldLock="0"/>
      </w:r>
      <w:r>
        <w:rPr>
          <w:rStyle w:val="Hyperlink.0"/>
          <w:rFonts w:ascii="Calibri" w:cs="Calibri" w:hAnsi="Calibri" w:eastAsia="Calibri"/>
          <w:sz w:val="20"/>
          <w:szCs w:val="20"/>
        </w:rPr>
        <w:instrText xml:space="preserve"> HYPERLINK "https://fr.linkedin.com/company/cr-dit-agricole-de-champagne-bourgogne"</w:instrTex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separate" w:fldLock="0"/>
      </w:r>
      <w:r>
        <w:rPr>
          <w:rStyle w:val="Hyperlink.0"/>
          <w:rFonts w:ascii="Calibri" w:hAnsi="Calibri"/>
          <w:sz w:val="20"/>
          <w:szCs w:val="20"/>
          <w:rtl w:val="0"/>
          <w:lang w:val="fr-FR"/>
        </w:rPr>
        <w:t>https://fr.linkedin.com/company/cr-dit-agricole-de-champagne-bourgogne</w:t>
      </w:r>
      <w:r>
        <w:rPr>
          <w:rFonts w:ascii="Calibri" w:cs="Calibri" w:hAnsi="Calibri" w:eastAsia="Calibri"/>
          <w:sz w:val="20"/>
          <w:szCs w:val="20"/>
        </w:rPr>
        <w:fldChar w:fldCharType="end" w:fldLock="0"/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page Facebook du VCACB : </w: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begin" w:fldLock="0"/>
      </w:r>
      <w:r>
        <w:rPr>
          <w:rStyle w:val="Hyperlink.0"/>
          <w:rFonts w:ascii="Calibri" w:cs="Calibri" w:hAnsi="Calibri" w:eastAsia="Calibri"/>
          <w:sz w:val="20"/>
          <w:szCs w:val="20"/>
        </w:rPr>
        <w:instrText xml:space="preserve"> HYPERLINK "https://www.facebook.com/LeVillagebyCACB/?locale=fr_FR"</w:instrTex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separate" w:fldLock="0"/>
      </w:r>
      <w:r>
        <w:rPr>
          <w:rStyle w:val="Hyperlink.0"/>
          <w:rFonts w:ascii="Calibri" w:hAnsi="Calibri"/>
          <w:sz w:val="20"/>
          <w:szCs w:val="20"/>
          <w:rtl w:val="0"/>
          <w:lang w:val="fr-FR"/>
        </w:rPr>
        <w:t>https://www.facebook.com/LeVillagebyCACB/?locale=fr_FR</w:t>
      </w:r>
      <w:r>
        <w:rPr>
          <w:rFonts w:ascii="Calibri" w:cs="Calibri" w:hAnsi="Calibri" w:eastAsia="Calibri"/>
          <w:sz w:val="20"/>
          <w:szCs w:val="20"/>
        </w:rPr>
        <w:fldChar w:fldCharType="end" w:fldLock="0"/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page Facebook du CACB : </w: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begin" w:fldLock="0"/>
      </w:r>
      <w:r>
        <w:rPr>
          <w:rStyle w:val="Hyperlink.0"/>
          <w:rFonts w:ascii="Calibri" w:cs="Calibri" w:hAnsi="Calibri" w:eastAsia="Calibri"/>
          <w:sz w:val="20"/>
          <w:szCs w:val="20"/>
        </w:rPr>
        <w:instrText xml:space="preserve"> HYPERLINK "https://www.facebook.com/CAChampagneBourgogne/?locale=fr_FR"</w:instrTex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separate" w:fldLock="0"/>
      </w:r>
      <w:r>
        <w:rPr>
          <w:rStyle w:val="Hyperlink.0"/>
          <w:rFonts w:ascii="Calibri" w:hAnsi="Calibri"/>
          <w:sz w:val="20"/>
          <w:szCs w:val="20"/>
          <w:rtl w:val="0"/>
          <w:lang w:val="fr-FR"/>
        </w:rPr>
        <w:t>https://www.facebook.com/CAChampagneBourgogne/?locale=fr_FR</w:t>
      </w:r>
      <w:r>
        <w:rPr>
          <w:rFonts w:ascii="Calibri" w:cs="Calibri" w:hAnsi="Calibri" w:eastAsia="Calibri"/>
          <w:sz w:val="20"/>
          <w:szCs w:val="20"/>
        </w:rPr>
        <w:fldChar w:fldCharType="end" w:fldLock="0"/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 compte Instagram du VCACB : </w: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begin" w:fldLock="0"/>
      </w:r>
      <w:r>
        <w:rPr>
          <w:rStyle w:val="Hyperlink.0"/>
          <w:rFonts w:ascii="Calibri" w:cs="Calibri" w:hAnsi="Calibri" w:eastAsia="Calibri"/>
          <w:sz w:val="20"/>
          <w:szCs w:val="20"/>
        </w:rPr>
        <w:instrText xml:space="preserve"> HYPERLINK "https://www.instagram.com/levillagebycacb/"</w:instrTex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separate" w:fldLock="0"/>
      </w:r>
      <w:r>
        <w:rPr>
          <w:rStyle w:val="Hyperlink.0"/>
          <w:rFonts w:ascii="Calibri" w:hAnsi="Calibri"/>
          <w:sz w:val="20"/>
          <w:szCs w:val="20"/>
          <w:rtl w:val="0"/>
          <w:lang w:val="fr-FR"/>
        </w:rPr>
        <w:t>https://www.instagram.com/levillagebycacb/</w:t>
      </w:r>
      <w:r>
        <w:rPr>
          <w:rFonts w:ascii="Calibri" w:cs="Calibri" w:hAnsi="Calibri" w:eastAsia="Calibri"/>
          <w:sz w:val="20"/>
          <w:szCs w:val="20"/>
        </w:rPr>
        <w:fldChar w:fldCharType="end" w:fldLock="0"/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 compte Instagram du CACB : </w: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begin" w:fldLock="0"/>
      </w:r>
      <w:r>
        <w:rPr>
          <w:rStyle w:val="Hyperlink.0"/>
          <w:rFonts w:ascii="Calibri" w:cs="Calibri" w:hAnsi="Calibri" w:eastAsia="Calibri"/>
          <w:sz w:val="20"/>
          <w:szCs w:val="20"/>
        </w:rPr>
        <w:instrText xml:space="preserve"> HYPERLINK "https://www.instagram.com/ca_champagnebourgogne/"</w:instrText>
      </w:r>
      <w:r>
        <w:rPr>
          <w:rStyle w:val="Hyperlink.0"/>
          <w:rFonts w:ascii="Calibri" w:cs="Calibri" w:hAnsi="Calibri" w:eastAsia="Calibri"/>
          <w:sz w:val="20"/>
          <w:szCs w:val="20"/>
        </w:rPr>
        <w:fldChar w:fldCharType="separate" w:fldLock="0"/>
      </w:r>
      <w:r>
        <w:rPr>
          <w:rStyle w:val="Hyperlink.0"/>
          <w:rFonts w:ascii="Calibri" w:hAnsi="Calibri"/>
          <w:sz w:val="20"/>
          <w:szCs w:val="20"/>
          <w:rtl w:val="0"/>
          <w:lang w:val="fr-FR"/>
        </w:rPr>
        <w:t>https://www.instagram.com/ca_champagnebourgogne/</w:t>
      </w:r>
      <w:r>
        <w:rPr>
          <w:rFonts w:ascii="Calibri" w:cs="Calibri" w:hAnsi="Calibri" w:eastAsia="Calibri"/>
          <w:sz w:val="20"/>
          <w:szCs w:val="20"/>
        </w:rPr>
        <w:fldChar w:fldCharType="end" w:fldLock="0"/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presse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crite (presse quotidienne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gionale, presse agricole, presse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conomique) ;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radio sur le territoire CACB ;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Un affichage urbain ;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Un communiqu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de presse adress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presse locale; </w:t>
      </w:r>
    </w:p>
    <w:p>
      <w:pPr>
        <w:pStyle w:val="List Paragraph"/>
        <w:numPr>
          <w:ilvl w:val="0"/>
          <w:numId w:val="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Bandeau de signature pour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ensemble des collaborateurs du CACB.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s-ES_tradnl"/>
        </w:rPr>
        <w:t>ARTICLE 4 : PRINCIPES DES TALENTS DE L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>INNOVATION ET MODALIT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 xml:space="preserve">S DE PARTICIPATION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participation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Innovation est gratuite.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 xml:space="preserve">4.1 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: Cat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gories et classifications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participantes peuvent concourir dans une ou plusieurs classifications,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parties en deux grandes cat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gories :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CAT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GORIE INNOVATION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 — 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compense un produit, service, outil ou processus qui facilite le travail au quotidien, permet une nouvelle organisation de production, ou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pond aux nouveaux enjeux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conomiques, sociaux et sanitaires. Elle comprend 4 classifications :</w:t>
      </w:r>
    </w:p>
    <w:p>
      <w:pPr>
        <w:pStyle w:val="Corps"/>
        <w:numPr>
          <w:ilvl w:val="0"/>
          <w:numId w:val="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Artisans &amp; Commer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ants</w:t>
      </w:r>
    </w:p>
    <w:p>
      <w:pPr>
        <w:pStyle w:val="Corps"/>
        <w:numPr>
          <w:ilvl w:val="0"/>
          <w:numId w:val="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Associations</w:t>
      </w:r>
    </w:p>
    <w:p>
      <w:pPr>
        <w:pStyle w:val="Corps"/>
        <w:numPr>
          <w:ilvl w:val="0"/>
          <w:numId w:val="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Agriculteurs &amp; Viticulteurs</w:t>
      </w:r>
    </w:p>
    <w:p>
      <w:pPr>
        <w:pStyle w:val="Corps"/>
        <w:numPr>
          <w:ilvl w:val="0"/>
          <w:numId w:val="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Entreprises (TPE/PME/ETI)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CAT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GORIE TRANSITION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 — 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compense un produit, service, outil ou processus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pondant aux enjeux environnementaux,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taux ou climatiques du territoire Champagne-Bourgogne. Elle comprend 5 classifications correspondant aux fili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res prioritaires du territoire :</w:t>
      </w:r>
    </w:p>
    <w:p>
      <w:pPr>
        <w:pStyle w:val="Corps"/>
        <w:numPr>
          <w:ilvl w:val="0"/>
          <w:numId w:val="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pt-PT"/>
        </w:rPr>
      </w:pPr>
      <w:r>
        <w:rPr>
          <w:rStyle w:val="Aucun"/>
          <w:rFonts w:ascii="Calibri" w:hAnsi="Calibri"/>
          <w:sz w:val="20"/>
          <w:szCs w:val="20"/>
          <w:rtl w:val="0"/>
          <w:lang w:val="pt-PT"/>
        </w:rPr>
        <w:t>Sant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&amp; Bien Vieillir</w:t>
      </w:r>
    </w:p>
    <w:p>
      <w:pPr>
        <w:pStyle w:val="Corps"/>
        <w:numPr>
          <w:ilvl w:val="0"/>
          <w:numId w:val="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Accompagnement de la Jeunesse</w:t>
      </w:r>
    </w:p>
    <w:p>
      <w:pPr>
        <w:pStyle w:val="Corps"/>
        <w:numPr>
          <w:ilvl w:val="0"/>
          <w:numId w:val="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</w:rPr>
      </w:pP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novation Habitat</w:t>
      </w:r>
    </w:p>
    <w:p>
      <w:pPr>
        <w:pStyle w:val="Corps"/>
        <w:numPr>
          <w:ilvl w:val="0"/>
          <w:numId w:val="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it-IT"/>
        </w:rPr>
      </w:pPr>
      <w:r>
        <w:rPr>
          <w:rStyle w:val="Aucun"/>
          <w:rFonts w:ascii="Calibri" w:hAnsi="Calibri"/>
          <w:sz w:val="20"/>
          <w:szCs w:val="20"/>
          <w:rtl w:val="0"/>
          <w:lang w:val="it-IT"/>
        </w:rPr>
        <w:t>Transition Agricole</w:t>
      </w:r>
    </w:p>
    <w:p>
      <w:pPr>
        <w:pStyle w:val="Corps"/>
        <w:numPr>
          <w:ilvl w:val="0"/>
          <w:numId w:val="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Tourisme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Les start-ups peuvent concourir au sein de l'ensemble des classifications ci-dessus et sont par ailleurs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ligibles au 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du Public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Start-up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fini 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>s.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 xml:space="preserve">4.2 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>: Troph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es d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cern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s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</w:rPr>
        <w:t>Un (1) 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e sera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cern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 classification, soit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9 troph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es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au total :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es de l'Innovation (4) :</w:t>
      </w:r>
    </w:p>
    <w:p>
      <w:pPr>
        <w:pStyle w:val="Corps"/>
        <w:numPr>
          <w:ilvl w:val="0"/>
          <w:numId w:val="8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Innovation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Artisans &amp; Commer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ants</w:t>
      </w:r>
    </w:p>
    <w:p>
      <w:pPr>
        <w:pStyle w:val="Corps"/>
        <w:numPr>
          <w:ilvl w:val="0"/>
          <w:numId w:val="8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Innovation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Associations</w:t>
      </w:r>
    </w:p>
    <w:p>
      <w:pPr>
        <w:pStyle w:val="Corps"/>
        <w:numPr>
          <w:ilvl w:val="0"/>
          <w:numId w:val="8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Innovation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Agriculture &amp; Viticulture</w:t>
      </w:r>
    </w:p>
    <w:p>
      <w:pPr>
        <w:pStyle w:val="Corps"/>
        <w:numPr>
          <w:ilvl w:val="0"/>
          <w:numId w:val="8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Innovation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Entreprises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es des Transitions (5) :</w:t>
      </w:r>
    </w:p>
    <w:p>
      <w:pPr>
        <w:pStyle w:val="Corps"/>
        <w:numPr>
          <w:ilvl w:val="0"/>
          <w:numId w:val="10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Transition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>Sant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&amp; Bien Vieillir</w:t>
      </w:r>
    </w:p>
    <w:p>
      <w:pPr>
        <w:pStyle w:val="Corps"/>
        <w:numPr>
          <w:ilvl w:val="0"/>
          <w:numId w:val="10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Transition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Jeunesse</w:t>
      </w:r>
    </w:p>
    <w:p>
      <w:pPr>
        <w:pStyle w:val="Corps"/>
        <w:numPr>
          <w:ilvl w:val="0"/>
          <w:numId w:val="10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Transition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Habitat</w:t>
      </w:r>
    </w:p>
    <w:p>
      <w:pPr>
        <w:pStyle w:val="Corps"/>
        <w:numPr>
          <w:ilvl w:val="0"/>
          <w:numId w:val="10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Transition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Agriculture Durable</w:t>
      </w:r>
    </w:p>
    <w:p>
      <w:pPr>
        <w:pStyle w:val="Corps"/>
        <w:numPr>
          <w:ilvl w:val="0"/>
          <w:numId w:val="10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Transition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Tourisme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es sp</w:t>
      </w:r>
      <w:r>
        <w:rPr>
          <w:rStyle w:val="Aucun"/>
          <w:rFonts w:ascii="Calibri" w:hAnsi="Calibri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ciaux (2) :</w:t>
      </w:r>
    </w:p>
    <w:p>
      <w:pPr>
        <w:pStyle w:val="Corps"/>
        <w:numPr>
          <w:ilvl w:val="0"/>
          <w:numId w:val="1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e Coup de C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œ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 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toutes classifications confondues, attribu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 les 900 administrateurs des Caisses Locales du CACB</w:t>
      </w:r>
    </w:p>
    <w:p>
      <w:pPr>
        <w:pStyle w:val="Corps"/>
        <w:numPr>
          <w:ilvl w:val="0"/>
          <w:numId w:val="1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 xml:space="preserve">e du Public 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Start-up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 — 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attribu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 vote du public lors de la soir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de remise des prix</w:t>
      </w:r>
    </w:p>
    <w:p>
      <w:pPr>
        <w:pStyle w:val="Corps"/>
        <w:jc w:val="both"/>
        <w:rPr>
          <w:rStyle w:val="Aucun"/>
          <w:rFonts w:ascii="Calibri" w:cs="Calibri" w:hAnsi="Calibri" w:eastAsia="Calibri"/>
          <w:i w:val="1"/>
          <w:iCs w:val="1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Soit un total de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11 troph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es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 xml:space="preserve">4.3 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it-IT"/>
        </w:rPr>
        <w:t>Modalit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s de participation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Pour participer aux Talents de l'Innovation,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partir du 1er juin 2026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00h01 et jusqu'au 30 septembre 2026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23h59, chaque agriculteur, viticulteur, artisan, commer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ant, entreprise, association et start-up participants devra remplir un formulaire en ligne en se rendant sur la page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di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du Site Internet accessible via le lien suivant :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"https://dijon.levillagebyca.com/talents-de-linnovation/"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fr-FR"/>
        </w:rPr>
        <w:t>https://dijon.levillagebyca.com/talents-de-linnovation/</w:t>
      </w:r>
      <w:r>
        <w:rPr/>
        <w:fldChar w:fldCharType="end" w:fldLock="0"/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 —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et ce pour chaque classification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laquelle elle souhaite concourir.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Chaque formulaire devra notamment contenir la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nomination sociale de la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participante, le nom de son repr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sentant, les coordonn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du repr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sentant (email et num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>ro de 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phone portable), la classification vis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e, le nom et la description du produit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 Produit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) ou du service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 xml:space="preserve">le Service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) objet de la participation, ainsi que tous les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ments (visuels, textes, noms, photos, etc.)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 xml:space="preserve">les Documents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) que le participant jugera utiles de communiquer.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Les Documents devront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tre fournis en format pdf, jpg, png, ppt, docx. Les liens de 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chargement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res (type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 xml:space="preserve">WeTransfer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) ne pourront pas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tre pris en compte.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posant leur candidature, les candidats autorisent l'utilisation, en France, et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titre gratuit, sur tous les supports, notamment internet et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pliants, de l'ensemble des Documents (visuels, textes, noms, marques, logos...) incluant notamment leurs photos, par les Organisateurs du concours pour une dur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de 3 mois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compter de la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monie de remise des prix, sur l'ensemble des supports de communication des Organisateurs li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aux Talents de l'Innovation.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 participant devra obligatoirement saisir tous les champs du formulaire signal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par une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*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</w:rPr>
        <w:t>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formulaires incomplets, inexacts, re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us 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la date limite de participation seront consid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comme nuls et entra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î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neront l'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limination du participant.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 moment, les participants sont responsables de l'exactitude des informations qu'ils ont communiqu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>es.</w:t>
      </w:r>
    </w:p>
    <w:p>
      <w:pPr>
        <w:pStyle w:val="Corps"/>
        <w:jc w:val="both"/>
        <w:rPr>
          <w:rStyle w:val="Aucun"/>
          <w:rFonts w:ascii="Calibri" w:cs="Calibri" w:hAnsi="Calibri" w:eastAsia="Calibri"/>
          <w:b w:val="1"/>
          <w:bCs w:val="1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ARTICLE 5 : D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SIGNATION DES GAGNANTS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Parmi l'ensemble des formulaires valides, conformes au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 et re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us avant la date limite de cl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ture (l'heure de connexion enregistr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sur le serveur faisant foi), les Organisateurs effectueront une premi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>re 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lection de candidatures finalistes,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raison de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3 (trois)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 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5 (cinq) participants par classification, soit un maximum de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45 (quarante-cinq) finalistes, en fonction notamment de la pertinence du Produit ou du Service par rapport au 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e vis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finalistes ainsi 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lectionn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devront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senter leurs Produits ou Services devant un jury compos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d'administrateurs de la Caisse locale de l'Innovation de CACB et de dirigeants des entreprises partenaires du VCACB. Les noms des membres du Jury seront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voil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au plus tard le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15 octobre 2026.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sentations se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rouleront selon le calendrier suivant :</w:t>
      </w:r>
    </w:p>
    <w:p>
      <w:pPr>
        <w:pStyle w:val="Corps"/>
        <w:numPr>
          <w:ilvl w:val="0"/>
          <w:numId w:val="1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Pitchs Entreprises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: 22 octobre 2026</w:t>
      </w:r>
    </w:p>
    <w:p>
      <w:pPr>
        <w:pStyle w:val="Corps"/>
        <w:numPr>
          <w:ilvl w:val="0"/>
          <w:numId w:val="1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de-DE"/>
        </w:rPr>
      </w:pPr>
      <w:r>
        <w:rPr>
          <w:rStyle w:val="Aucun"/>
          <w:rFonts w:ascii="Calibri" w:hAnsi="Calibri"/>
          <w:sz w:val="20"/>
          <w:szCs w:val="20"/>
          <w:rtl w:val="0"/>
          <w:lang w:val="de-DE"/>
        </w:rPr>
        <w:t>Pitchs Start-up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: 29 octobre 2026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Ces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sentations se feront en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sentiel sur le lieu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cis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par les Organisateurs,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tant entendu que les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ventuels frais de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placement et/ou 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bergement resteront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charge des candidats (le distanciel pourra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tre tol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pour les entreprises qui ne sont pas de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</w:rPr>
        <w:t>te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Or).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l'issue des journ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s-ES_tradnl"/>
        </w:rPr>
        <w:t>es de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sentation, le Jury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lib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rera et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lira :</w:t>
      </w:r>
    </w:p>
    <w:p>
      <w:pPr>
        <w:pStyle w:val="Corps"/>
        <w:numPr>
          <w:ilvl w:val="0"/>
          <w:numId w:val="1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</w:rPr>
        <w:t>9 laur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ats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>des 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de l'Innovation (4) et des 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des Transitions (5),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raison d'un laur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at par classification ;</w:t>
      </w:r>
    </w:p>
    <w:p>
      <w:pPr>
        <w:pStyle w:val="Corps"/>
        <w:numPr>
          <w:ilvl w:val="0"/>
          <w:numId w:val="1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</w:rPr>
      </w:pPr>
      <w:r>
        <w:rPr>
          <w:rStyle w:val="Aucun"/>
          <w:rFonts w:ascii="Calibri" w:hAnsi="Calibri"/>
          <w:sz w:val="20"/>
          <w:szCs w:val="20"/>
          <w:rtl w:val="0"/>
        </w:rPr>
        <w:t>Le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Coup de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œ</w:t>
      </w:r>
      <w:r>
        <w:rPr>
          <w:rStyle w:val="Aucun"/>
          <w:rFonts w:ascii="Calibri" w:hAnsi="Calibri"/>
          <w:sz w:val="20"/>
          <w:szCs w:val="20"/>
          <w:rtl w:val="0"/>
        </w:rPr>
        <w:t>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sera attribu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 les 900 administrateurs des Caisses Locales du CACB ;</w:t>
      </w:r>
    </w:p>
    <w:p>
      <w:pPr>
        <w:pStyle w:val="Corps"/>
        <w:numPr>
          <w:ilvl w:val="0"/>
          <w:numId w:val="1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</w:rPr>
      </w:pPr>
      <w:r>
        <w:rPr>
          <w:rStyle w:val="Aucun"/>
          <w:rFonts w:ascii="Calibri" w:hAnsi="Calibri"/>
          <w:sz w:val="20"/>
          <w:szCs w:val="20"/>
          <w:rtl w:val="0"/>
        </w:rPr>
        <w:t>Le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>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du Public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— </w:t>
      </w:r>
      <w:r>
        <w:rPr>
          <w:rStyle w:val="Aucun"/>
          <w:rFonts w:ascii="Calibri" w:hAnsi="Calibri"/>
          <w:sz w:val="20"/>
          <w:szCs w:val="20"/>
          <w:rtl w:val="0"/>
          <w:lang w:val="en-US"/>
        </w:rPr>
        <w:t>Start-up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sera attribu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par l'ensemble des personnes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sentes lors de la soir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de remise des prix.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crit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res d'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valuation retenus sont les suivants :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Pour les Troph</w:t>
      </w:r>
      <w:r>
        <w:rPr>
          <w:rStyle w:val="Aucun"/>
          <w:rFonts w:ascii="Calibri" w:hAnsi="Calibri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es de l'Innovation :</w:t>
      </w:r>
    </w:p>
    <w:p>
      <w:pPr>
        <w:pStyle w:val="Corps"/>
        <w:numPr>
          <w:ilvl w:val="0"/>
          <w:numId w:val="18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Produit, service, outil ou processus qui facilite le travail au quotidien ou permet une nouvelle organisation de production ;</w:t>
      </w:r>
    </w:p>
    <w:p>
      <w:pPr>
        <w:pStyle w:val="Corps"/>
        <w:numPr>
          <w:ilvl w:val="0"/>
          <w:numId w:val="18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</w:rPr>
      </w:pP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pond aux nouveaux enjeux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conomiques, sociaux ou sanitaires.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Pour les Troph</w:t>
      </w:r>
      <w:r>
        <w:rPr>
          <w:rStyle w:val="Aucun"/>
          <w:rFonts w:ascii="Calibri" w:hAnsi="Calibri" w:hint="default"/>
          <w:i w:val="1"/>
          <w:i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i w:val="1"/>
          <w:iCs w:val="1"/>
          <w:sz w:val="20"/>
          <w:szCs w:val="20"/>
          <w:rtl w:val="0"/>
          <w:lang w:val="fr-FR"/>
        </w:rPr>
        <w:t>es des Transitions :</w:t>
      </w:r>
    </w:p>
    <w:p>
      <w:pPr>
        <w:pStyle w:val="Corps"/>
        <w:numPr>
          <w:ilvl w:val="0"/>
          <w:numId w:val="20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Produit, service, outil ou processus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pondant aux enjeux environnementaux,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taux ou climatiques ;</w:t>
      </w:r>
    </w:p>
    <w:p>
      <w:pPr>
        <w:pStyle w:val="Corps"/>
        <w:numPr>
          <w:ilvl w:val="0"/>
          <w:numId w:val="20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Ancrage territorial sur l'une des fili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res prioritaires : Sant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&amp; Bien Vieillir, Accompagnement de la Jeunesse,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novation Habitat, Transition Agricole, Tourisme.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Si l'un des membres du Jury ne pouvait assurer ce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 pour quelque raison que ce soit, les Organisateurs se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servent le droit de le remplacer par toute personne de leur choix.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laur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ats seront inform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personnellement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l'adresse e-mail renseign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dans le formulaire,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au plus tard le 6 novembre 2026. La responsabilit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des Organisateurs ne pourra pas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tre engag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du fait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un changement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adresse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lectronique ult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rieure du participant.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Un mail sera adress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dans les plus brefs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lais aux participants dont le dossier n'aura pas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</w:rPr>
        <w:t>retenu.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 xml:space="preserve">ARTICLE 6 : PRIX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it-IT"/>
        </w:rPr>
        <w:t>Le laur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at gagne les prix suivants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>nomm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individuellement le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«</w:t>
      </w:r>
      <w:r>
        <w:rPr>
          <w:rStyle w:val="Aucun"/>
          <w:rFonts w:ascii="Calibri" w:hAnsi="Calibri"/>
          <w:sz w:val="20"/>
          <w:szCs w:val="20"/>
          <w:rtl w:val="0"/>
          <w:lang w:val="da-DK"/>
        </w:rPr>
        <w:t xml:space="preserve"> Prix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»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ou collectivement les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«</w:t>
      </w:r>
      <w:r>
        <w:rPr>
          <w:rStyle w:val="Aucun"/>
          <w:rFonts w:ascii="Calibri" w:hAnsi="Calibri"/>
          <w:sz w:val="20"/>
          <w:szCs w:val="20"/>
          <w:rtl w:val="0"/>
          <w:lang w:val="da-DK"/>
        </w:rPr>
        <w:t xml:space="preserve"> Prix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) : </w:t>
      </w:r>
    </w:p>
    <w:p>
      <w:pPr>
        <w:pStyle w:val="List Paragraph"/>
        <w:numPr>
          <w:ilvl w:val="0"/>
          <w:numId w:val="2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Un 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remis lors de la soir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de remise des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Innovation ; </w:t>
      </w:r>
    </w:p>
    <w:p>
      <w:pPr>
        <w:pStyle w:val="List Paragraph"/>
        <w:numPr>
          <w:ilvl w:val="0"/>
          <w:numId w:val="2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Visibilit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avec mise en avant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entreprise et de son innovation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 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: </w:t>
      </w:r>
    </w:p>
    <w:p>
      <w:pPr>
        <w:pStyle w:val="List Paragraph"/>
        <w:numPr>
          <w:ilvl w:val="0"/>
          <w:numId w:val="2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sur les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seaux sociaux et sites internet du CACB (https://webzine.ca-champagne-bourgogne.fr/) et du Village By CACB et la presse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crite (presse quotidienne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gionale, presse agricole, presse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conomique), la radio sur le territoire du CACB et un Un communiqu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de presse adress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la presse locale; </w:t>
      </w:r>
    </w:p>
    <w:p>
      <w:pPr>
        <w:pStyle w:val="List Paragraph"/>
        <w:numPr>
          <w:ilvl w:val="0"/>
          <w:numId w:val="22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 laur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at sera invit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participer au jury des Talents de l'Innovation lors de la prochaine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dition  (sous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serve que l'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nement soit reconduit).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nominations sociales des soci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gagnantes et de leurs Produits ou Services seront publi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sur : </w:t>
      </w:r>
    </w:p>
    <w:p>
      <w:pPr>
        <w:pStyle w:val="List Paragraph"/>
        <w:numPr>
          <w:ilvl w:val="0"/>
          <w:numId w:val="2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rubrique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Innovation sur le Site Internet dijon.levillagebyca.com ; </w:t>
      </w:r>
    </w:p>
    <w:p>
      <w:pPr>
        <w:pStyle w:val="List Paragraph"/>
        <w:numPr>
          <w:ilvl w:val="0"/>
          <w:numId w:val="24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seaux sociaux du VCACB et CACB (ci-apr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seaux Sociaux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»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).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Ces Prix ne sont pas cessibles, ni transmissibles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quelque titre que ce soit.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Article 7 : R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 xml:space="preserve">SULTATS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noms des 11 (onze) laur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ats seront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v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lors de la soir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 xml:space="preserve">Innovation.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 xml:space="preserve">Article 8 : MISE A DISPOSITION DES PRIX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seront remis en main propre aux gagnants lors de la soir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du 24 novembre 2026 dont le lieu sera communiqu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sur le Site Internet du VCACB au plus tard 1 mois avant la soir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s-ES_tradnl"/>
        </w:rPr>
        <w:t xml:space="preserve">e https://dijon.levillagebyca.com 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Les Prix ne pourront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tre ni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chang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contre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autres prix, ni contre leur valeur financi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re, ni contre tout ou autre bien ou service,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demande des participants. Les Organisateurs se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servent toutefois la possibilit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, en cas de force majeure, de remplacer le Prix offert par un prix de 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me valeur.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Les Prix remis aux gagnants sont nominatifs et ne peuvent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tre attribu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une autre personne, physique ou morale. Les Organisateurs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clinent toute responsabilit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quant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la qualit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du Prix.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Du seul fait de leur participation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Innovation, les gagnants autorisent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titre gratuit les Organisateurs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reproduire et utiliser leur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nomination sociale, logo et/ou marque sur le Site Internet et sur les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seaux Sociaux des Organisateurs, pour une dur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de 3 mois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compter de la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monie de remise des Prix et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autre part, ainsi que dans toute offre promotionnelle et manifestation publi-promotionnelle, quel qu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 soit le support li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en France, sans que cette utilisation puisse conf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rer aux gagnants un droit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mun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ration ou un avantage quelconque autre que la remise des Prix.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>ARTICLE 9 : RESPONSABILIT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 xml:space="preserve">É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Organisateurs sont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gag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de toute responsabilit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</w:rPr>
        <w:t>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il survenait un dysfonctionnement du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seau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« </w:t>
      </w:r>
      <w:r>
        <w:rPr>
          <w:rStyle w:val="Aucun"/>
          <w:rFonts w:ascii="Calibri" w:hAnsi="Calibri"/>
          <w:sz w:val="20"/>
          <w:szCs w:val="20"/>
          <w:rtl w:val="0"/>
          <w:lang w:val="da-DK"/>
        </w:rPr>
        <w:t xml:space="preserve">Internet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»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emp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chant le bon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roulement des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Innovation, notamment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û 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des actes de malveillances externes, bug, virus, probl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me technique, violation, intervention non autoris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e, fraude, action d'un tiers, ou autre hors de contr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 des Organisateurs.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Organisateurs se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servent le droit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annuler, de modifier,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courter ou de proroger le concours, si des circonstances ind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pendantes de sa volont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y contraignaient. Elle avertirait dans les plus brefs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lais les participants et ne saurait encourir aucune responsabilit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de ce fait.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Organisateurs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clinent toute responsabilit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quant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ex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cution et la qualit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da-DK"/>
        </w:rPr>
        <w:t xml:space="preserve">des Prix.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ARTICLE 10 : PROPRI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 xml:space="preserve">INTELLECTUELLE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gagnants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clarent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tre titulaires des droits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exploitation des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nominations sociales, des logos et des marques ainsi que de tous les Documents sur lesquels ils conc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dent les autorisations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>usage susvis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 xml:space="preserve">es.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 xml:space="preserve">ARTICLE 11 : REMBOURSEMENT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frais engag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pour la participation aux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ne seront pas rembours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par les Organisateurs (par exemple : frais de transport, frais de connexion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internet, etc.). 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>ARTICLE 12 : DONN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 xml:space="preserve">ES PERSONNELLES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caract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 personnel recueillies par les Organisateurs dans le cadre de ce concours, sont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cessaires pour satisfaire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leurs int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ts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gitimes. Celles-ci sont destin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aux Organisateurs en tant que responsables de traitements.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</w:rPr>
        <w:t>Conform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ment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glementation en vigueur, elles pourront faire l'objet d'un traitement automatis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ou non pour les finalit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 suivantes : </w:t>
      </w:r>
    </w:p>
    <w:p>
      <w:pPr>
        <w:pStyle w:val="List Paragraph"/>
        <w:numPr>
          <w:ilvl w:val="0"/>
          <w:numId w:val="26"/>
        </w:numPr>
        <w:bidi w:val="0"/>
        <w:ind w:right="0"/>
        <w:jc w:val="both"/>
        <w:rPr>
          <w:rFonts w:ascii="Calibri" w:hAnsi="Calibri"/>
          <w:sz w:val="20"/>
          <w:szCs w:val="20"/>
          <w:rtl w:val="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Organisation et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alisation du concours </w:t>
      </w:r>
    </w:p>
    <w:p>
      <w:pPr>
        <w:pStyle w:val="List Paragraph"/>
        <w:numPr>
          <w:ilvl w:val="0"/>
          <w:numId w:val="27"/>
        </w:numPr>
        <w:jc w:val="both"/>
        <w:rPr>
          <w:sz w:val="20"/>
          <w:szCs w:val="20"/>
          <w:lang w:val="fr-FR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Information des gagnants dans le cadre des Talents de L'innovation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personnelles seront conserv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et trait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pour la dur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e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cessaire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alisation des finalit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poursuivies. Les 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personnelles des participants sont stock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par les Organisateurs pour la stricte ex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cution des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Innovation -concours, et sont conserv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pour la dur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strictement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cessaire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alisation des finalit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pour lesquelles elles sont collect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es, pour une dur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de 3 mois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compter de la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monie de remise des Prix.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soumission du dossier de candidature emporte, de droit,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acceptation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ensemble des dispositions du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glement. Chaque candidat 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engage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respecter les droits des tiers, notamment les droits propri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intellectuelle. Il est rappel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que pour participer au concours, les candidats doivent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cessairement autoriser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utilisation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ensemble des informations personnelles les concernant (nom, adresse, mail...) mais aussi la diffusion de leur image ainsi que les 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fournies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exemple des textes et visuels.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 outre, les gagnants, devront obligatoirement remplir deux formulaires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autorisation de droit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image permettant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utilisation de leur image sur diff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rents supports de communication (affiches presse et web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…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) du CACB et VCACB et ce pour une dur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de 3 mois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compter de la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monie de remise des Prix. Les informations personnelles ne seront ni 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es, ni utilis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des fins commerciales.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Les participants peuvent,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 moment, dans les conditions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vues par la loi, acc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de-DE"/>
        </w:rPr>
        <w:t xml:space="preserve">der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leurs 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personnelles, 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opposer pour motif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gitime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leur traitement, les faire rectifier, demander leur effacement, la limitation de leur traitement, leur portabilit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, ou communiquer des instructions sur leur sort en cas de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s. Ils peuvent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galement,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 moment et sans justification, 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opposer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utilisation de leurs 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caract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re personnel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des fins de prospection commerciale par la Caisse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gionale ou par des tiers, ou, lorsque le traitement a pour base le consentement, retirer leur consentement en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crivant un mail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adresse suivante : dijon@levillagebyca.com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Si le participant ne parvient pas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acc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der, modifier ou supprimer ses informations en ligne, il peut exercer sa demande par courrier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adresse suivante : 16 Rue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pital, 21000 Dijon.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frais de timbres seront rembours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sur simple demande du participant. Les 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collect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dans le cadre du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sent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>v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nement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tant absolument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cessaire au bon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roulement de ce dernier, toute demande en retrait des informations relatives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un participant entrainera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annulation automatique de sa participation.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Les participants peuvent, en cas de contestation, former une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clamation aupr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 de la CNIL dont les coordonn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es figurent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adresse internet https://www.cnil.fr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nl-NL"/>
        </w:rPr>
        <w:t>De mani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re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à 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viter tout acc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s, toute modification ou toute suppression non autoris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ou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viter toute usurpation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it-IT"/>
        </w:rPr>
        <w:t>identit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, le participant devra, associer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sa demande une preuve de son identit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>ARTICLE 13 : COPIE DU R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 xml:space="preserve">GLEMENT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Il est rappel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que le simple fait de participer implique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acceptation pure et simple du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glement.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Une copie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crite du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 est adress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titre gratuit,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toute personne qui en fait la demande. Cette demande doit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tre adress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e, par courrier uniquement,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adresse suivante : Le Village by CA CB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–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16 rue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ô</w:t>
      </w:r>
      <w:r>
        <w:rPr>
          <w:rStyle w:val="Aucun"/>
          <w:rFonts w:ascii="Calibri" w:hAnsi="Calibri"/>
          <w:sz w:val="20"/>
          <w:szCs w:val="20"/>
          <w:rtl w:val="0"/>
          <w:lang w:val="pt-PT"/>
        </w:rPr>
        <w:t xml:space="preserve">pital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– 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21000 Dijon.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Il est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galement possible de consulter le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glement sur le(s) site(s) https://dijon.levillagebyca.com/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Aucune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ponse ne sera apport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aux demandes dont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objet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est pas la transmission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une copie dudit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glement.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de-DE"/>
        </w:rPr>
        <w:t xml:space="preserve">ARTICLE 14 : INTERPRETATION DU PRESENT REGLEMENT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participation au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jeu emporte acceptation pleine et enti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re du participant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ensemble des clauses et conditions du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glement.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fr-FR"/>
        </w:rPr>
        <w:t xml:space="preserve">ARTICLE 15 : LITIGES </w:t>
      </w:r>
      <w:r>
        <w:rPr>
          <w:rStyle w:val="Aucun"/>
          <w:rFonts w:ascii="Calibri" w:hAnsi="Calibri" w:hint="default"/>
          <w:b w:val="1"/>
          <w:bCs w:val="1"/>
          <w:sz w:val="20"/>
          <w:szCs w:val="20"/>
          <w:rtl w:val="0"/>
          <w:lang w:val="fr-FR"/>
        </w:rPr>
        <w:t xml:space="preserve">– </w:t>
      </w:r>
      <w:r>
        <w:rPr>
          <w:rStyle w:val="Aucun"/>
          <w:rFonts w:ascii="Calibri" w:hAnsi="Calibri"/>
          <w:b w:val="1"/>
          <w:bCs w:val="1"/>
          <w:sz w:val="20"/>
          <w:szCs w:val="20"/>
          <w:rtl w:val="0"/>
          <w:lang w:val="en-US"/>
        </w:rPr>
        <w:t xml:space="preserve">DROIT APPLICABLE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Le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glement est soumis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 loi fran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ç</w:t>
      </w:r>
      <w:r>
        <w:rPr>
          <w:rStyle w:val="Aucun"/>
          <w:rFonts w:ascii="Calibri" w:hAnsi="Calibri"/>
          <w:sz w:val="20"/>
          <w:szCs w:val="20"/>
          <w:rtl w:val="0"/>
        </w:rPr>
        <w:t xml:space="preserve">aise.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Toute contestation ou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clamation litigeuse relative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ces Talents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Innovation devra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da-DK"/>
        </w:rPr>
        <w:t>tre formul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par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crit et ne pourra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ê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tre prise en consid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ration au-del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du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lai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un mois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compter de la date de la soir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 de remise des troph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es soit le 30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cembre 2026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Toute difficult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é 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pratique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application ou 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interpr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tation du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glement sera tranch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e souverainement par les Organisateurs. </w:t>
      </w:r>
    </w:p>
    <w:p>
      <w:pPr>
        <w:pStyle w:val="Corps"/>
        <w:jc w:val="both"/>
        <w:rPr>
          <w:rStyle w:val="Aucun"/>
          <w:rFonts w:ascii="Calibri" w:cs="Calibri" w:hAnsi="Calibri" w:eastAsia="Calibri"/>
          <w:sz w:val="20"/>
          <w:szCs w:val="20"/>
        </w:rPr>
      </w:pPr>
      <w:r>
        <w:rPr>
          <w:rStyle w:val="Aucun"/>
          <w:rFonts w:ascii="Calibri" w:hAnsi="Calibri"/>
          <w:sz w:val="20"/>
          <w:szCs w:val="20"/>
          <w:rtl w:val="0"/>
          <w:lang w:val="fr-FR"/>
        </w:rPr>
        <w:t>Pour tous les litiges n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es-ES_tradnl"/>
        </w:rPr>
        <w:t>s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interpr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tation ou de l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’</w:t>
      </w:r>
      <w:r>
        <w:rPr>
          <w:rStyle w:val="Aucun"/>
          <w:rFonts w:ascii="Calibri" w:hAnsi="Calibri"/>
          <w:sz w:val="20"/>
          <w:szCs w:val="20"/>
          <w:rtl w:val="0"/>
        </w:rPr>
        <w:t>ex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cution du pr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sent R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è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glement et 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 xml:space="preserve">à </w:t>
      </w:r>
      <w:r>
        <w:rPr>
          <w:rStyle w:val="Aucun"/>
          <w:rFonts w:ascii="Calibri" w:hAnsi="Calibri"/>
          <w:sz w:val="20"/>
          <w:szCs w:val="20"/>
          <w:rtl w:val="0"/>
        </w:rPr>
        <w:t>d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>faut de solution amiable, la juridiction comp</w:t>
      </w:r>
      <w:r>
        <w:rPr>
          <w:rStyle w:val="Aucun"/>
          <w:rFonts w:ascii="Calibri" w:hAnsi="Calibri" w:hint="default"/>
          <w:sz w:val="20"/>
          <w:szCs w:val="20"/>
          <w:rtl w:val="0"/>
          <w:lang w:val="fr-FR"/>
        </w:rPr>
        <w:t>é</w:t>
      </w:r>
      <w:r>
        <w:rPr>
          <w:rStyle w:val="Aucun"/>
          <w:rFonts w:ascii="Calibri" w:hAnsi="Calibri"/>
          <w:sz w:val="20"/>
          <w:szCs w:val="20"/>
          <w:rtl w:val="0"/>
          <w:lang w:val="fr-FR"/>
        </w:rPr>
        <w:t xml:space="preserve">tente sera celle des tribunaux de DIJON. </w:t>
      </w:r>
    </w:p>
    <w:p>
      <w:pPr>
        <w:pStyle w:val="Corps"/>
        <w:jc w:val="both"/>
      </w:pPr>
      <w:r>
        <w:rPr>
          <w:rStyle w:val="Aucun"/>
          <w:rFonts w:ascii="Calibri" w:cs="Calibri" w:hAnsi="Calibri" w:eastAsia="Calibri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tos">
    <w:charset w:val="00"/>
    <w:family w:val="roman"/>
    <w:pitch w:val="default"/>
  </w:font>
  <w:font w:name="Carlito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46"/>
        <w:tab w:val="clear" w:pos="9072"/>
      </w:tabs>
      <w:jc w:val="center"/>
    </w:pPr>
    <w:r>
      <w:rPr>
        <w:rStyle w:val="Aucun"/>
        <w:rFonts w:ascii="Calibri" w:hAnsi="Calibri"/>
        <w:sz w:val="18"/>
        <w:szCs w:val="18"/>
        <w:rtl w:val="0"/>
        <w:lang w:val="fr-FR"/>
      </w:rPr>
      <w:t xml:space="preserve">Page </w:t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fldChar w:fldCharType="begin" w:fldLock="0"/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instrText xml:space="preserve"> PAGE </w:instrText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fldChar w:fldCharType="separate" w:fldLock="0"/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fldChar w:fldCharType="end" w:fldLock="0"/>
    </w:r>
    <w:r>
      <w:rPr>
        <w:rStyle w:val="Aucun"/>
        <w:rFonts w:ascii="Calibri" w:hAnsi="Calibri"/>
        <w:sz w:val="18"/>
        <w:szCs w:val="18"/>
        <w:rtl w:val="0"/>
        <w:lang w:val="fr-FR"/>
      </w:rPr>
      <w:t xml:space="preserve"> sur </w:t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fldChar w:fldCharType="begin" w:fldLock="0"/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instrText xml:space="preserve"> NUMPAGES </w:instrText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fldChar w:fldCharType="separate" w:fldLock="0"/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</w:r>
    <w:r>
      <w:rPr>
        <w:rStyle w:val="Aucun"/>
        <w:rFonts w:ascii="Calibri" w:cs="Calibri" w:hAnsi="Calibri" w:eastAsia="Calibri"/>
        <w:b w:val="1"/>
        <w:bCs w:val="1"/>
        <w:sz w:val="18"/>
        <w:szCs w:val="18"/>
        <w:rtl w:val="0"/>
      </w:rPr>
      <w:fldChar w:fldCharType="end" w:fldLock="0"/>
    </w:r>
    <w:r>
      <w:rPr>
        <w:rStyle w:val="Aucun"/>
        <w:rFonts w:ascii="Calibri" w:cs="Calibri" w:hAnsi="Calibri" w:eastAsia="Calibri"/>
        <w:sz w:val="18"/>
        <w:szCs w:val="18"/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046"/>
        <w:tab w:val="clear" w:pos="9072"/>
      </w:tabs>
      <w:jc w:val="center"/>
    </w:pPr>
    <w:r>
      <w:rPr>
        <w:rStyle w:val="Aucun"/>
        <w:rFonts w:ascii="Carlito" w:hAnsi="Carlito"/>
        <w:b w:val="1"/>
        <w:bCs w:val="1"/>
        <w:kern w:val="36"/>
        <w:sz w:val="20"/>
        <w:szCs w:val="20"/>
        <w:rtl w:val="0"/>
        <w:lang w:val="fr-FR"/>
      </w:rPr>
      <w:t>R</w:t>
    </w:r>
    <w:r>
      <w:rPr>
        <w:rStyle w:val="Aucun"/>
        <w:rFonts w:ascii="Carlito" w:hAnsi="Carlito" w:hint="default"/>
        <w:b w:val="1"/>
        <w:bCs w:val="1"/>
        <w:kern w:val="36"/>
        <w:sz w:val="20"/>
        <w:szCs w:val="20"/>
        <w:rtl w:val="0"/>
        <w:lang w:val="fr-FR"/>
      </w:rPr>
      <w:t>è</w:t>
    </w:r>
    <w:r>
      <w:rPr>
        <w:rStyle w:val="Aucun"/>
        <w:rFonts w:ascii="Carlito" w:hAnsi="Carlito"/>
        <w:b w:val="1"/>
        <w:bCs w:val="1"/>
        <w:kern w:val="36"/>
        <w:sz w:val="20"/>
        <w:szCs w:val="20"/>
        <w:rtl w:val="0"/>
        <w:lang w:val="fr-FR"/>
      </w:rPr>
      <w:t xml:space="preserve">glement des </w:t>
    </w:r>
    <w:r>
      <w:rPr>
        <w:rStyle w:val="Aucun"/>
        <w:rFonts w:ascii="Carlito" w:hAnsi="Carlito" w:hint="default"/>
        <w:b w:val="1"/>
        <w:bCs w:val="1"/>
        <w:kern w:val="36"/>
        <w:sz w:val="20"/>
        <w:szCs w:val="20"/>
        <w:rtl w:val="0"/>
        <w:lang w:val="fr-FR"/>
      </w:rPr>
      <w:t>« </w:t>
    </w:r>
    <w:r>
      <w:rPr>
        <w:rStyle w:val="Aucun"/>
        <w:rFonts w:ascii="Carlito" w:hAnsi="Carlito"/>
        <w:b w:val="1"/>
        <w:bCs w:val="1"/>
        <w:kern w:val="36"/>
        <w:sz w:val="20"/>
        <w:szCs w:val="20"/>
        <w:rtl w:val="0"/>
        <w:lang w:val="fr-FR"/>
      </w:rPr>
      <w:t>Talents de l</w:t>
    </w:r>
    <w:r>
      <w:rPr>
        <w:rStyle w:val="Aucun"/>
        <w:rFonts w:ascii="Carlito" w:hAnsi="Carlito" w:hint="default"/>
        <w:b w:val="1"/>
        <w:bCs w:val="1"/>
        <w:kern w:val="36"/>
        <w:sz w:val="20"/>
        <w:szCs w:val="20"/>
        <w:rtl w:val="0"/>
        <w:lang w:val="fr-FR"/>
      </w:rPr>
      <w:t>’</w:t>
    </w:r>
    <w:r>
      <w:rPr>
        <w:rStyle w:val="Aucun"/>
        <w:rFonts w:ascii="Carlito" w:hAnsi="Carlito"/>
        <w:b w:val="1"/>
        <w:bCs w:val="1"/>
        <w:kern w:val="36"/>
        <w:sz w:val="20"/>
        <w:szCs w:val="20"/>
        <w:rtl w:val="0"/>
        <w:lang w:val="fr-FR"/>
      </w:rPr>
      <w:t>Innovation 2026</w:t>
    </w:r>
    <w:r>
      <w:rPr>
        <w:rStyle w:val="Aucun"/>
        <w:rFonts w:ascii="Carlito" w:hAnsi="Carlito" w:hint="default"/>
        <w:b w:val="1"/>
        <w:bCs w:val="1"/>
        <w:kern w:val="36"/>
        <w:sz w:val="20"/>
        <w:szCs w:val="20"/>
        <w:rtl w:val="0"/>
        <w:lang w:val="fr-FR"/>
      </w:rPr>
      <w:t> »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Style 1 importé"/>
  </w:abstractNum>
  <w:abstractNum w:abstractNumId="1">
    <w:multiLevelType w:val="hybridMultilevel"/>
    <w:styleLink w:val="Style 1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Style 2 importé"/>
  </w:abstractNum>
  <w:abstractNum w:abstractNumId="3">
    <w:multiLevelType w:val="hybridMultilevel"/>
    <w:styleLink w:val="Style 2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Style 3 importé"/>
  </w:abstractNum>
  <w:abstractNum w:abstractNumId="5">
    <w:multiLevelType w:val="hybridMultilevel"/>
    <w:styleLink w:val="Style 3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Style 4 importé"/>
  </w:abstractNum>
  <w:abstractNum w:abstractNumId="7">
    <w:multiLevelType w:val="hybridMultilevel"/>
    <w:styleLink w:val="Style 4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Style 5 importé"/>
  </w:abstractNum>
  <w:abstractNum w:abstractNumId="9">
    <w:multiLevelType w:val="hybridMultilevel"/>
    <w:styleLink w:val="Style 5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Style 6 importé"/>
  </w:abstractNum>
  <w:abstractNum w:abstractNumId="11">
    <w:multiLevelType w:val="hybridMultilevel"/>
    <w:styleLink w:val="Style 6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numStyleLink w:val="Style 7 importé"/>
  </w:abstractNum>
  <w:abstractNum w:abstractNumId="13">
    <w:multiLevelType w:val="hybridMultilevel"/>
    <w:styleLink w:val="Style 7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numStyleLink w:val="Style 8 importé"/>
  </w:abstractNum>
  <w:abstractNum w:abstractNumId="15">
    <w:multiLevelType w:val="hybridMultilevel"/>
    <w:styleLink w:val="Style 8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numStyleLink w:val="Style 9 importé"/>
  </w:abstractNum>
  <w:abstractNum w:abstractNumId="17">
    <w:multiLevelType w:val="hybridMultilevel"/>
    <w:styleLink w:val="Style 9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Style 10 importé"/>
  </w:abstractNum>
  <w:abstractNum w:abstractNumId="19">
    <w:multiLevelType w:val="hybridMultilevel"/>
    <w:styleLink w:val="Style 10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20"/>
        </w:tabs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tabs>
          <w:tab w:val="left" w:pos="720"/>
        </w:tabs>
        <w:ind w:left="28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tabs>
          <w:tab w:val="left" w:pos="720"/>
        </w:tabs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tabs>
          <w:tab w:val="left" w:pos="720"/>
        </w:tabs>
        <w:ind w:left="50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tabs>
          <w:tab w:val="left" w:pos="720"/>
        </w:tabs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>
    <w:multiLevelType w:val="hybridMultilevel"/>
    <w:numStyleLink w:val="Style 11 importé"/>
  </w:abstractNum>
  <w:abstractNum w:abstractNumId="21">
    <w:multiLevelType w:val="hybridMultilevel"/>
    <w:styleLink w:val="Style 11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multiLevelType w:val="hybridMultilevel"/>
    <w:numStyleLink w:val="Style 12 importé"/>
  </w:abstractNum>
  <w:abstractNum w:abstractNumId="23">
    <w:multiLevelType w:val="hybridMultilevel"/>
    <w:styleLink w:val="Style 12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>
    <w:multiLevelType w:val="hybridMultilevel"/>
    <w:numStyleLink w:val="Style 13 importé"/>
  </w:abstractNum>
  <w:abstractNum w:abstractNumId="25">
    <w:multiLevelType w:val="hybridMultilevel"/>
    <w:styleLink w:val="Style 13 importé"/>
    <w:lvl w:ilvl="0">
      <w:start w:val="1"/>
      <w:numFmt w:val="bullet"/>
      <w:suff w:val="tab"/>
      <w:lvlText w:val="·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9"/>
  </w:num>
  <w:num w:numId="10">
    <w:abstractNumId w:val="8"/>
  </w:num>
  <w:num w:numId="11">
    <w:abstractNumId w:val="11"/>
  </w:num>
  <w:num w:numId="12">
    <w:abstractNumId w:val="10"/>
  </w:num>
  <w:num w:numId="13">
    <w:abstractNumId w:val="13"/>
  </w:num>
  <w:num w:numId="14">
    <w:abstractNumId w:val="12"/>
  </w:num>
  <w:num w:numId="15">
    <w:abstractNumId w:val="15"/>
  </w:num>
  <w:num w:numId="16">
    <w:abstractNumId w:val="14"/>
  </w:num>
  <w:num w:numId="17">
    <w:abstractNumId w:val="17"/>
  </w:num>
  <w:num w:numId="18">
    <w:abstractNumId w:val="16"/>
  </w:num>
  <w:num w:numId="19">
    <w:abstractNumId w:val="19"/>
  </w:num>
  <w:num w:numId="20">
    <w:abstractNumId w:val="18"/>
  </w:num>
  <w:num w:numId="21">
    <w:abstractNumId w:val="21"/>
  </w:num>
  <w:num w:numId="22">
    <w:abstractNumId w:val="20"/>
  </w:num>
  <w:num w:numId="23">
    <w:abstractNumId w:val="23"/>
  </w:num>
  <w:num w:numId="24">
    <w:abstractNumId w:val="22"/>
  </w:num>
  <w:num w:numId="25">
    <w:abstractNumId w:val="25"/>
  </w:num>
  <w:num w:numId="26">
    <w:abstractNumId w:val="24"/>
  </w:num>
  <w:num w:numId="27">
    <w:abstractNumId w:val="24"/>
    <w:lvlOverride w:ilvl="0">
      <w:lvl w:ilvl="0">
        <w:start w:val="1"/>
        <w:numFmt w:val="bullet"/>
        <w:suff w:val="tab"/>
        <w:lvlText w:val="·"/>
        <w:lvlJc w:val="left"/>
        <w:pPr>
          <w:ind w:left="792" w:hanging="432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ind w:left="1512" w:hanging="43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ind w:left="2232" w:hanging="43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ind w:left="2952" w:hanging="432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ind w:left="3672" w:hanging="43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ind w:left="4392" w:hanging="43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ind w:left="5112" w:hanging="432"/>
        </w:pPr>
        <w:rPr>
          <w:rFonts w:ascii="Symbol" w:cs="Symbol" w:hAnsi="Symbol" w:eastAsia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ind w:left="5832" w:hanging="43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ind w:left="6552" w:hanging="43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08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character" w:styleId="Aucun">
    <w:name w:val="Aucun"/>
    <w:rPr>
      <w:lang w:val="fr-FR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78" w:lineRule="auto"/>
      <w:ind w:left="720" w:right="0" w:firstLine="0"/>
      <w:jc w:val="left"/>
      <w:outlineLvl w:val="9"/>
    </w:pPr>
    <w:rPr>
      <w:rFonts w:ascii="Aptos" w:cs="Aptos" w:hAnsi="Aptos" w:eastAsia="Apto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numbering" w:styleId="Style 1 importé">
    <w:name w:val="Style 1 importé"/>
    <w:pPr>
      <w:numPr>
        <w:numId w:val="1"/>
      </w:numPr>
    </w:pPr>
  </w:style>
  <w:style w:type="character" w:styleId="Hyperlink.0">
    <w:name w:val="Hyperlink.0"/>
    <w:basedOn w:val="Hyperlink"/>
    <w:next w:val="Hyperlink.0"/>
    <w:rPr>
      <w:outline w:val="0"/>
      <w:color w:val="467886"/>
      <w:u w:val="single" w:color="467886"/>
      <w14:textFill>
        <w14:solidFill>
          <w14:srgbClr w14:val="467886"/>
        </w14:solidFill>
      </w14:textFill>
    </w:rPr>
  </w:style>
  <w:style w:type="numbering" w:styleId="Style 2 importé">
    <w:name w:val="Style 2 importé"/>
    <w:pPr>
      <w:numPr>
        <w:numId w:val="3"/>
      </w:numPr>
    </w:pPr>
  </w:style>
  <w:style w:type="numbering" w:styleId="Style 3 importé">
    <w:name w:val="Style 3 importé"/>
    <w:pPr>
      <w:numPr>
        <w:numId w:val="5"/>
      </w:numPr>
    </w:pPr>
  </w:style>
  <w:style w:type="numbering" w:styleId="Style 4 importé">
    <w:name w:val="Style 4 importé"/>
    <w:pPr>
      <w:numPr>
        <w:numId w:val="7"/>
      </w:numPr>
    </w:pPr>
  </w:style>
  <w:style w:type="numbering" w:styleId="Style 5 importé">
    <w:name w:val="Style 5 importé"/>
    <w:pPr>
      <w:numPr>
        <w:numId w:val="9"/>
      </w:numPr>
    </w:pPr>
  </w:style>
  <w:style w:type="numbering" w:styleId="Style 6 importé">
    <w:name w:val="Style 6 importé"/>
    <w:pPr>
      <w:numPr>
        <w:numId w:val="11"/>
      </w:numPr>
    </w:pPr>
  </w:style>
  <w:style w:type="character" w:styleId="Hyperlink.1">
    <w:name w:val="Hyperlink.1"/>
    <w:basedOn w:val="Hyperlink.0"/>
    <w:next w:val="Hyperlink.1"/>
    <w:rPr>
      <w:rFonts w:ascii="Calibri" w:cs="Calibri" w:hAnsi="Calibri" w:eastAsia="Calibri"/>
      <w:sz w:val="20"/>
      <w:szCs w:val="20"/>
    </w:rPr>
  </w:style>
  <w:style w:type="numbering" w:styleId="Style 7 importé">
    <w:name w:val="Style 7 importé"/>
    <w:pPr>
      <w:numPr>
        <w:numId w:val="13"/>
      </w:numPr>
    </w:pPr>
  </w:style>
  <w:style w:type="numbering" w:styleId="Style 8 importé">
    <w:name w:val="Style 8 importé"/>
    <w:pPr>
      <w:numPr>
        <w:numId w:val="15"/>
      </w:numPr>
    </w:pPr>
  </w:style>
  <w:style w:type="numbering" w:styleId="Style 9 importé">
    <w:name w:val="Style 9 importé"/>
    <w:pPr>
      <w:numPr>
        <w:numId w:val="17"/>
      </w:numPr>
    </w:pPr>
  </w:style>
  <w:style w:type="numbering" w:styleId="Style 10 importé">
    <w:name w:val="Style 10 importé"/>
    <w:pPr>
      <w:numPr>
        <w:numId w:val="19"/>
      </w:numPr>
    </w:pPr>
  </w:style>
  <w:style w:type="numbering" w:styleId="Style 11 importé">
    <w:name w:val="Style 11 importé"/>
    <w:pPr>
      <w:numPr>
        <w:numId w:val="21"/>
      </w:numPr>
    </w:pPr>
  </w:style>
  <w:style w:type="numbering" w:styleId="Style 12 importé">
    <w:name w:val="Style 12 importé"/>
    <w:pPr>
      <w:numPr>
        <w:numId w:val="23"/>
      </w:numPr>
    </w:pPr>
  </w:style>
  <w:style w:type="numbering" w:styleId="Style 13 importé">
    <w:name w:val="Style 13 importé"/>
    <w:pPr>
      <w:numPr>
        <w:numId w:val="2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